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DB" w:rsidRPr="00F00EDB" w:rsidRDefault="0015445C" w:rsidP="00F00E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№2.14</w:t>
      </w:r>
    </w:p>
    <w:p w:rsidR="00F00EDB" w:rsidRPr="00F00EDB" w:rsidRDefault="00F00EDB" w:rsidP="00F00E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00EDB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F00EDB" w:rsidRPr="0015445C" w:rsidRDefault="00F00EDB" w:rsidP="0015445C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15445C">
        <w:rPr>
          <w:rFonts w:ascii="Times New Roman" w:hAnsi="Times New Roman" w:cs="Times New Roman"/>
          <w:bCs/>
          <w:iCs/>
          <w:sz w:val="24"/>
          <w:szCs w:val="28"/>
        </w:rPr>
        <w:t xml:space="preserve">13.02.12 Электрические </w:t>
      </w:r>
      <w:r w:rsidR="0015445C" w:rsidRPr="0015445C">
        <w:rPr>
          <w:rFonts w:ascii="Times New Roman" w:hAnsi="Times New Roman" w:cs="Times New Roman"/>
          <w:bCs/>
          <w:iCs/>
          <w:sz w:val="24"/>
          <w:szCs w:val="28"/>
        </w:rPr>
        <w:t>станции, сети</w:t>
      </w:r>
      <w:bookmarkStart w:id="0" w:name="_GoBack"/>
      <w:bookmarkEnd w:id="0"/>
      <w:r w:rsidRPr="0015445C">
        <w:rPr>
          <w:rFonts w:ascii="Times New Roman" w:hAnsi="Times New Roman" w:cs="Times New Roman"/>
          <w:bCs/>
          <w:iCs/>
          <w:sz w:val="24"/>
          <w:szCs w:val="28"/>
        </w:rPr>
        <w:t>, их релейная защита и автоматизация</w:t>
      </w: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655"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0EDB" w:rsidRPr="00F33655" w:rsidTr="00612ED3">
        <w:tc>
          <w:tcPr>
            <w:tcW w:w="9345" w:type="dxa"/>
            <w:tcBorders>
              <w:bottom w:val="single" w:sz="4" w:space="0" w:color="auto"/>
            </w:tcBorders>
          </w:tcPr>
          <w:p w:rsidR="00F00EDB" w:rsidRPr="00F33655" w:rsidRDefault="00F00EDB" w:rsidP="00F00E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«ПП.01.01 </w:t>
            </w:r>
            <w:r w:rsidRPr="00F00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ТЕХНОЛОГИЧЕСКОЕ ОБЕСПЕЧЕНИЕ ПРОИЗВОДСТВА, ПЕРЕДАЧИ, РАСПРЕДЕЛЕНИЯ ЭЛЕКТРИЧЕСКОЙ ЭНЕРГИИ</w:t>
            </w:r>
            <w:r w:rsidRPr="00F3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00EDB" w:rsidRPr="00F33655" w:rsidTr="00612ED3">
        <w:tc>
          <w:tcPr>
            <w:tcW w:w="9345" w:type="dxa"/>
            <w:tcBorders>
              <w:top w:val="single" w:sz="4" w:space="0" w:color="auto"/>
            </w:tcBorders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655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5B9BD5" w:themeColor="accent1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</w:rPr>
      </w:pPr>
    </w:p>
    <w:p w:rsidR="00F00EDB" w:rsidRPr="00F33655" w:rsidRDefault="00F00EDB" w:rsidP="00F00EDB">
      <w:pPr>
        <w:spacing w:after="0"/>
        <w:rPr>
          <w:rFonts w:ascii="Times New Roman" w:hAnsi="Times New Roman" w:cs="Times New Roman"/>
          <w:color w:val="2E74B5" w:themeColor="accent1" w:themeShade="BF"/>
        </w:rPr>
      </w:pPr>
    </w:p>
    <w:p w:rsidR="00F00EDB" w:rsidRPr="00F00EDB" w:rsidRDefault="00F00EDB" w:rsidP="00F00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00EDB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1.3. Применять средства измерений параметров передаваемой электрической энергии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контролируются при оценке качества электроэнергии по гармоникам?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искажения синусоидальности кривой напряжения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n-ой гармонической составляющей напряжения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коэффициент </w:t>
      </w:r>
      <w:proofErr w:type="spellStart"/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несимметрии</w:t>
      </w:r>
      <w:proofErr w:type="spellEnd"/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частоты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Коэффициент искажения синусоидальности и коэффициенты гармонических составляющих характеризуют уровень высших гармоник в сети.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устройства обеспечивают безопасность при измерениях в цепях высокого напряжения?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измерительные клещи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диэлектрические коврики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трансформаторы тока и напряжения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эталонные сопротивления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Измерительные клещи и измерительные трансформаторы обеспечивают безопасность персонала при работе в цепях высокого напряжения.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условия должны соблюдаться при поверке средств измерений?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 образцовых средств измерений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проведение в аккредитованной лаборатории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наличие сертификата качества на прибор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соответствие нормальным условиям эксплуатации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Поверка должна проводиться с использованием образцовых средств измерений и в аккредитованных лабораториях для обеспечения достоверности результатов.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погрешность измерения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00EDB" w:rsidRPr="00DD3DF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Погрешность измерения определяется как разность между показанием прибора и истинным значением измеряемой величины.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производится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электроизмерительных приборов и каково ее назначение?</w:t>
      </w:r>
    </w:p>
    <w:p w:rsidR="00F00EDB" w:rsidRPr="00DD3DF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D3DFF">
        <w:rPr>
          <w:rFonts w:ascii="Times New Roman" w:hAnsi="Times New Roman" w:cs="Times New Roman"/>
          <w:sz w:val="24"/>
          <w:szCs w:val="24"/>
        </w:rPr>
        <w:t>оверка осуществляется сравнением показаний поверяемого прибора с образцовым средством измерений на нескольких точках диапазона измерения. Назначение — подтверждение соответствия прибора заявленному классу точности.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факторы влияют на точность </w:t>
      </w:r>
      <w:proofErr w:type="spellStart"/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электроизмерений</w:t>
      </w:r>
      <w:proofErr w:type="spellEnd"/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их учитывать?</w:t>
      </w:r>
    </w:p>
    <w:p w:rsidR="00F00EDB" w:rsidRPr="00DD3DF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Внешние факторы, метод измерения, класс точности приборов, квалификация персонала. Учитываются введением поправок, применением соответствующих методов измерений, соблюдением условий эксплуатации.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этапы настройки многопредельных электроизмерительных приборов?</w:t>
      </w:r>
    </w:p>
    <w:p w:rsidR="00F00EDB" w:rsidRPr="00DD3DF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Проверка механического нуля, установка электрического нуля, проверка работы на всех пределах измерения, определение погрешности на характерных точках шкалы.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овная погрешность 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измерений?</w:t>
      </w:r>
    </w:p>
    <w:p w:rsidR="00F00EDB" w:rsidRPr="00DD3DF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D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3DFF">
        <w:rPr>
          <w:rFonts w:ascii="Times New Roman" w:hAnsi="Times New Roman" w:cs="Times New Roman"/>
          <w:sz w:val="24"/>
          <w:szCs w:val="24"/>
        </w:rPr>
        <w:t xml:space="preserve"> Основная погрешность определяется в нормальных условиях эксплуатации. 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электроэнергии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1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его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F00EDB" w:rsidRPr="00F33655" w:rsidTr="00612ED3">
        <w:tc>
          <w:tcPr>
            <w:tcW w:w="4248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 качества электроэнергии</w:t>
            </w:r>
          </w:p>
        </w:tc>
        <w:tc>
          <w:tcPr>
            <w:tcW w:w="5097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контроля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напряжения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Статистическая обработка измерений за 24 часа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Несимметрия</w:t>
            </w:r>
            <w:proofErr w:type="spellEnd"/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напряжений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действующих значений по трем фазам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Колебания напряжения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B68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мгновенных значений с высокой скоростью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погрешности измерений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7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характеристикой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F00EDB" w:rsidRPr="00F33655" w:rsidTr="00612ED3">
        <w:tc>
          <w:tcPr>
            <w:tcW w:w="4248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погрешности</w:t>
            </w:r>
          </w:p>
        </w:tc>
        <w:tc>
          <w:tcPr>
            <w:tcW w:w="5097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погрешность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Постоянна или закономерно изменяется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Случайная погрешность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Обусловлена действием случайных факторов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Промах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663">
              <w:rPr>
                <w:rFonts w:ascii="Times New Roman" w:hAnsi="Times New Roman" w:cs="Times New Roman"/>
                <w:bCs/>
                <w:sz w:val="24"/>
                <w:szCs w:val="24"/>
              </w:rPr>
              <w:t>Резко отличается от других результатов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фактора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85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F00EDB" w:rsidRPr="00F33655" w:rsidTr="00612ED3">
        <w:tc>
          <w:tcPr>
            <w:tcW w:w="4248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фактор</w:t>
            </w:r>
          </w:p>
        </w:tc>
        <w:tc>
          <w:tcPr>
            <w:tcW w:w="5097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Погрешность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сопротивлений и параметров элементов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Внешние магнитные поля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работу измерительных механизмов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Вибрация и тряска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03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контактов и механических узлов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 измерительного преобразователя и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F00EDB" w:rsidRPr="00F33655" w:rsidTr="00612ED3">
        <w:tc>
          <w:tcPr>
            <w:tcW w:w="4248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измерительного преобразователя</w:t>
            </w:r>
          </w:p>
        </w:tc>
        <w:tc>
          <w:tcPr>
            <w:tcW w:w="5097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тока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пределов измерения тока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напряжения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напряжения для измерения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Измерительный шунт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больших постоянных токов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параметром качества электроэнергии и нормируемым 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588"/>
        <w:gridCol w:w="709"/>
        <w:gridCol w:w="4388"/>
      </w:tblGrid>
      <w:tr w:rsidR="00F00EDB" w:rsidRPr="00F33655" w:rsidTr="00612ED3">
        <w:tc>
          <w:tcPr>
            <w:tcW w:w="4248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 качества электроэнергии</w:t>
            </w:r>
          </w:p>
        </w:tc>
        <w:tc>
          <w:tcPr>
            <w:tcW w:w="5097" w:type="dxa"/>
            <w:gridSpan w:val="2"/>
          </w:tcPr>
          <w:p w:rsidR="00F00EDB" w:rsidRPr="00991B68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Нормируемое значение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напряжения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±10% от </w:t>
            </w:r>
            <w:proofErr w:type="spellStart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Uном</w:t>
            </w:r>
            <w:proofErr w:type="spellEnd"/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частоты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±0,2 Гц в нормальном режиме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Несимметрия</w:t>
            </w:r>
            <w:proofErr w:type="spellEnd"/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напряжений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88" w:type="dxa"/>
          </w:tcPr>
          <w:p w:rsidR="00F00EDB" w:rsidRPr="00991B68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A67">
              <w:rPr>
                <w:rFonts w:ascii="Times New Roman" w:hAnsi="Times New Roman" w:cs="Times New Roman"/>
                <w:bCs/>
                <w:sz w:val="24"/>
                <w:szCs w:val="24"/>
              </w:rPr>
              <w:t>2,0% для обратной последовательности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Default="00F00EDB" w:rsidP="00F00ED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F00EDB" w:rsidRPr="00F33655" w:rsidRDefault="00F00EDB" w:rsidP="00F00E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1.4. Осуществлять контроль за режимами работы электрических машин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две характеристики синхронного генератора строятся при постоянном токе возбуждения и постоянном коэффициенте мощности?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характеристика холостого хода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регулировочная характеристика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внешняя характеристика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нагрузочная характеристика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F015E">
        <w:rPr>
          <w:rFonts w:ascii="Times New Roman" w:eastAsia="Calibri" w:hAnsi="Times New Roman" w:cs="Times New Roman"/>
          <w:iCs/>
          <w:sz w:val="24"/>
          <w:szCs w:val="24"/>
        </w:rPr>
        <w:t>Внешняя характеристика генератора показывает изменение напряжения на выводах при изменении тока нагрузки, а нагрузочная характеристика отражает зависимость напряжения от тока возбуждения при постоянной нагрузке.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трансформатора определяют его способность выдерживать перегрузки?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напряжение короткого замыкания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трансформации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 охлаждения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нагрузочная способность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F015E">
        <w:rPr>
          <w:rFonts w:ascii="Times New Roman" w:eastAsia="Calibri" w:hAnsi="Times New Roman" w:cs="Times New Roman"/>
          <w:iCs/>
          <w:sz w:val="24"/>
          <w:szCs w:val="24"/>
        </w:rPr>
        <w:t>Перегрузочная способность трансформатора определяется эффективностью его системы охлаждения и конструктивными особенностями, которые регламентируют допустимые по величине и продолжительности перегрузки без ущерба для нормативного срока службы.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изменяются рабочие характеристики асинхронного двигателя при изменении нагрузки на валу?</w:t>
      </w:r>
    </w:p>
    <w:p w:rsidR="00F00EDB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увеличении механической нагрузки на валу асинхронного двигателя его скольжение и ток статора возрастают, коэффициент мощности и КПД увеличиваются до номинальной нагрузки, после чего начинают снижаться.</w:t>
      </w:r>
    </w:p>
    <w:p w:rsidR="00F00EDB" w:rsidRPr="00CA70E4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параметры необходимо учитывать при выборе синхронного генератора для электростанции?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параметрами для выбора синхронного генератора являются его номинальная мощность, напряжение, скорость вращения, коэффициент мощности, система охлаждения и соответствие его характеристик параметрам энергосистемы.</w:t>
      </w:r>
    </w:p>
    <w:p w:rsidR="00F00EDB" w:rsidRPr="00CA70E4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осуществляется пуск асинхронного двигателя с короткозамкнутым ротором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способами пуска асинхронных двигателей являются прямое включение в сеть, переключение со звезды на треугольник, использование автотрансформатора и частотный пуск с помощью преобразователя.</w:t>
      </w:r>
    </w:p>
    <w:p w:rsidR="00F00EDB" w:rsidRPr="00F33655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построить векторную диаграмму синхронного генератора для активно-индуктивной нагрузки?</w:t>
      </w:r>
    </w:p>
    <w:p w:rsidR="00F00EDB" w:rsidRPr="00AF015E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F01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диаграмма синхронного генератора строится путем последовательного сложения вектора напряжения с векторами падений напряжения на активном и синхронном индуктивном сопротивлениях, что позволяет определить вектор ЭДС возбуждения.</w:t>
      </w:r>
    </w:p>
    <w:p w:rsidR="00F00EDB" w:rsidRPr="002F741F" w:rsidRDefault="00F00EDB" w:rsidP="00F00ED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0EDB" w:rsidRPr="002F741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2F7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:rsidR="00F00EDB" w:rsidRPr="002F741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F00EDB" w:rsidRPr="002F741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2F741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регулирования частоты вращения асинхронного двигателя наиболее эффективны и почему?</w:t>
      </w:r>
    </w:p>
    <w:p w:rsidR="00F00EDB" w:rsidRPr="002F741F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741F">
        <w:rPr>
          <w:rFonts w:ascii="Times New Roman" w:hAnsi="Times New Roman" w:cs="Times New Roman"/>
          <w:sz w:val="24"/>
          <w:szCs w:val="24"/>
        </w:rPr>
        <w:t xml:space="preserve"> </w:t>
      </w:r>
      <w:r w:rsidRPr="00AF015E">
        <w:rPr>
          <w:rFonts w:ascii="Times New Roman" w:hAnsi="Times New Roman" w:cs="Times New Roman"/>
          <w:sz w:val="24"/>
          <w:szCs w:val="24"/>
        </w:rPr>
        <w:t>Наиболее эффективным методом регулирования скорости асинхронного двигателя является частотное управление, обеспечивающее плавное изменение скорости в широком диапазоне, тогда как изменение числа полюсов дает ступенчатое регулирование, а остальные методы имеют низкий КПД или узкий диапазон.</w:t>
      </w: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обмотки якоря машины постоянного тока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характеристикой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F00EDB" w:rsidRPr="00F33655" w:rsidTr="00612ED3">
        <w:tc>
          <w:tcPr>
            <w:tcW w:w="3964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обмотки</w:t>
            </w:r>
          </w:p>
        </w:tc>
        <w:tc>
          <w:tcPr>
            <w:tcW w:w="5381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Петлевая обмотка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параллельных ветвей 2a = 2p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Волновая обмотка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параллельных ветвей 2a = 2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Простая обмотка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y₁ ≈ y₂, </w:t>
            </w:r>
            <w:proofErr w:type="spellStart"/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yк</w:t>
            </w:r>
            <w:proofErr w:type="spellEnd"/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+1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асинхронного двигателя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описанием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F00EDB" w:rsidRPr="00F33655" w:rsidTr="00612ED3">
        <w:tc>
          <w:tcPr>
            <w:tcW w:w="3964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5381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Механическая характеристика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момента от скольжения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характеристика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параметров от полезной мощности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Электромеханическая характеристика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Зависимость тока статора от скольжения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синхронного генератора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влиянием на работу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F00EDB" w:rsidRPr="00F33655" w:rsidTr="00612ED3">
        <w:tc>
          <w:tcPr>
            <w:tcW w:w="3964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381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Влияние на работу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Синхронное сопротивление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Влияет на перегрузочную способность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Напряжение возбуждения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величину магнитного потока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Угол нагрузки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активную мощность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асинхронного двигателя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особенностью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F00EDB" w:rsidRPr="00F33655" w:rsidTr="00612ED3">
        <w:tc>
          <w:tcPr>
            <w:tcW w:w="3964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пуска</w:t>
            </w:r>
          </w:p>
        </w:tc>
        <w:tc>
          <w:tcPr>
            <w:tcW w:w="5381" w:type="dxa"/>
            <w:gridSpan w:val="2"/>
          </w:tcPr>
          <w:p w:rsidR="00F00EDB" w:rsidRPr="003D7FC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Особенность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пуск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Простота реализации, большие пусковые токи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Переключение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звезда-треугольник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пускового тока в 3 раза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Частотный пуск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:rsidR="00F00EDB" w:rsidRPr="003D7FC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FCE">
              <w:rPr>
                <w:rFonts w:ascii="Times New Roman" w:hAnsi="Times New Roman" w:cs="Times New Roman"/>
                <w:bCs/>
                <w:sz w:val="24"/>
                <w:szCs w:val="24"/>
              </w:rPr>
              <w:t>Плавное регулирование скорости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асинхронного двигателя</w:t>
      </w:r>
      <w:r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условием его возникновения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709"/>
        <w:gridCol w:w="4672"/>
      </w:tblGrid>
      <w:tr w:rsidR="00F00EDB" w:rsidRPr="00F33655" w:rsidTr="00612ED3">
        <w:tc>
          <w:tcPr>
            <w:tcW w:w="3964" w:type="dxa"/>
            <w:gridSpan w:val="2"/>
          </w:tcPr>
          <w:p w:rsidR="00F00EDB" w:rsidRPr="00D634E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5381" w:type="dxa"/>
            <w:gridSpan w:val="2"/>
          </w:tcPr>
          <w:p w:rsidR="00F00EDB" w:rsidRPr="00D634EE" w:rsidRDefault="00F00EDB" w:rsidP="00612E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 возникновения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Двигательный режим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0 &lt; s &lt; 1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Генераторный режим</w:t>
            </w:r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2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s &lt; 0</w:t>
            </w:r>
          </w:p>
        </w:tc>
      </w:tr>
      <w:tr w:rsidR="00F00EDB" w:rsidRPr="00F33655" w:rsidTr="00612ED3">
        <w:tc>
          <w:tcPr>
            <w:tcW w:w="660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</w:t>
            </w:r>
            <w:proofErr w:type="spellStart"/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противовключения</w:t>
            </w:r>
            <w:proofErr w:type="spellEnd"/>
          </w:p>
        </w:tc>
        <w:tc>
          <w:tcPr>
            <w:tcW w:w="709" w:type="dxa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72" w:type="dxa"/>
          </w:tcPr>
          <w:p w:rsidR="00F00EDB" w:rsidRPr="00D634EE" w:rsidRDefault="00F00EDB" w:rsidP="00612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4EE">
              <w:rPr>
                <w:rFonts w:ascii="Times New Roman" w:hAnsi="Times New Roman" w:cs="Times New Roman"/>
                <w:bCs/>
                <w:sz w:val="24"/>
                <w:szCs w:val="24"/>
              </w:rPr>
              <w:t>s &gt; 1</w:t>
            </w: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EDB" w:rsidRPr="00F33655" w:rsidRDefault="00F00EDB" w:rsidP="00F0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0EDB" w:rsidRPr="00F33655" w:rsidTr="00612ED3">
        <w:tc>
          <w:tcPr>
            <w:tcW w:w="2337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F00EDB" w:rsidRPr="00F33655" w:rsidRDefault="00F00EDB" w:rsidP="00612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672B59" w:rsidRDefault="00672B59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0EDB" w:rsidRPr="00F33655" w:rsidRDefault="00F00EDB" w:rsidP="00F00ED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55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F33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F00EDB" w:rsidRPr="00F33655" w:rsidTr="00612ED3">
        <w:tc>
          <w:tcPr>
            <w:tcW w:w="846" w:type="dxa"/>
            <w:shd w:val="clear" w:color="auto" w:fill="auto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(зачет с оценкой)</w:t>
            </w: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 искажения синусоидальности и коэффициенты гармонических составляющих характеризуют уровень высших гармоник в сети.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Измерительные клещи и измерительные трансформаторы обеспечивают безопасность персонала при работе в цепях высокого напряжения.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Поверка должна проводиться с использованием образцовых средств измерений и в аккредитованных лабораториях для обеспечения достоверности результатов.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Погрешность измерения определяется как разность между показанием прибора и истинным значением измеряемой величины.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верка осуществляется сравнением показаний поверяемого прибора с образцовым средством измерений на нескольких точках диапазона измерения. Назначение — подтверждение соответствия прибора заявленному классу точности.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Внешние факторы, метод измерения, класс точности приборов, квалификация персонала. Учитываются введением поправок, применением соответствующих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методов измерений, соблюдением условий эксплуатации.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механического нуля, установка электрического нуля, проверка работы на всех пределах измерения, определение погрешности на характерных точках шкалы.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Основная погрешность определяется в 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рмальных условиях эксплуатации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  <w:proofErr w:type="spellEnd"/>
          </w:p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Внешняя характеристика генератора показывает изменение напряжения на выводах при изменении тока </w:t>
            </w: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нагрузки, а нагрузочная характеристика отражает зависимость напряжения от тока возбуждения при постоянной нагрузке.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cd</w:t>
            </w:r>
            <w:proofErr w:type="spellEnd"/>
          </w:p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Перегрузочная способность трансформатора определяется эффективностью его системы охлаждения и конструктивными особенностями, которые регламентируют допустимые по величине и продолжительности перегрузки без ущерба для нормативного срока службы.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При увеличении механической нагрузки на валу асинхронного двигателя его скольжение и ток статора возрастают, коэффициент мощности и КПД увеличиваются до номинальной нагрузки, после чего начинают снижаться.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Ключевыми параметрами для выбора синхронного генератора являются его номинальная мощность, напряжение, скорость вращения, коэффициент мощности, система охлаждения и соответствие его характеристик параметрам энергосистемы.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Основными способами пуска асинхронных двигателей являются прямое включение в сеть, переключение со звезды на треугольник, использование автотрансформатора и частотный пуск с помощью преобразователя.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Векторная диаграмма синхронного генератора строится путем последовательного сложения вектора напряжения с векторами падений напряжения на активном и синхронном индуктивном </w:t>
            </w: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сопротивлениях, что позволяет определить вектор ЭДС возбуждения.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</w:t>
            </w: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Наиболее эффективным методом регулирования скорости асинхронного двигателя является частотное управление, обеспечивающее плавное изменение скорости в широком диапазоне, тогда как изменение числа полюсов дает ступенчатое регулирование, а остальные методы имеют низкий КПД или узкий диапазон.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00EDB" w:rsidRPr="00F33655" w:rsidRDefault="00F00EDB" w:rsidP="00612E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1А2Б3В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0EDB" w:rsidRPr="00F33655" w:rsidTr="00612ED3">
        <w:tc>
          <w:tcPr>
            <w:tcW w:w="846" w:type="dxa"/>
            <w:shd w:val="clear" w:color="auto" w:fill="auto"/>
            <w:vAlign w:val="center"/>
          </w:tcPr>
          <w:p w:rsidR="00F00EDB" w:rsidRPr="00F33655" w:rsidRDefault="00F00EDB" w:rsidP="00612ED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00EDB" w:rsidRDefault="00F00EDB" w:rsidP="00612E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случае, если верно выполнено 18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25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404" w:type="dxa"/>
          </w:tcPr>
          <w:p w:rsidR="00F00EDB" w:rsidRPr="00F33655" w:rsidRDefault="00F00EDB" w:rsidP="00612E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00EDB" w:rsidRPr="00F33655" w:rsidRDefault="00F00EDB" w:rsidP="00F00EDB">
      <w:pPr>
        <w:spacing w:after="0" w:line="240" w:lineRule="auto"/>
        <w:rPr>
          <w:rFonts w:ascii="Times New Roman" w:hAnsi="Times New Roman" w:cs="Times New Roman"/>
        </w:rPr>
      </w:pPr>
    </w:p>
    <w:p w:rsidR="00F00EDB" w:rsidRPr="00F00EDB" w:rsidRDefault="00F00EDB" w:rsidP="00F00ED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00EDB" w:rsidRPr="00F0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7A"/>
    <w:rsid w:val="0015445C"/>
    <w:rsid w:val="00672B59"/>
    <w:rsid w:val="00A36B7A"/>
    <w:rsid w:val="00F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340B"/>
  <w15:chartTrackingRefBased/>
  <w15:docId w15:val="{39D0D3A0-3220-472A-980A-6AFC28A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2713</Words>
  <Characters>15465</Characters>
  <Application>Microsoft Office Word</Application>
  <DocSecurity>0</DocSecurity>
  <Lines>128</Lines>
  <Paragraphs>36</Paragraphs>
  <ScaleCrop>false</ScaleCrop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3</cp:revision>
  <dcterms:created xsi:type="dcterms:W3CDTF">2026-02-10T06:09:00Z</dcterms:created>
  <dcterms:modified xsi:type="dcterms:W3CDTF">2026-02-10T08:48:00Z</dcterms:modified>
</cp:coreProperties>
</file>